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EE" w:rsidRDefault="006E42EE" w:rsidP="006E42EE">
      <w:pPr>
        <w:spacing w:before="120"/>
        <w:jc w:val="right"/>
        <w:rPr>
          <w:b/>
          <w:bCs/>
        </w:rPr>
      </w:pPr>
      <w:bookmarkStart w:id="0" w:name="_GoBack"/>
      <w:bookmarkEnd w:id="0"/>
      <w:r>
        <w:rPr>
          <w:b/>
          <w:bCs/>
        </w:rPr>
        <w:t>Annexure 5.11</w:t>
      </w:r>
    </w:p>
    <w:p w:rsidR="006E42EE" w:rsidRPr="00C5401E" w:rsidRDefault="006E42EE" w:rsidP="006E42EE">
      <w:pPr>
        <w:spacing w:before="120"/>
        <w:jc w:val="both"/>
        <w:rPr>
          <w:b/>
          <w:bCs/>
        </w:rPr>
      </w:pPr>
      <w:r w:rsidRPr="00C5401E">
        <w:rPr>
          <w:b/>
          <w:bCs/>
        </w:rPr>
        <w:t>Internal Quality Assurance Cell</w:t>
      </w:r>
    </w:p>
    <w:p w:rsidR="006E42EE" w:rsidRPr="00C5401E" w:rsidRDefault="006E42EE" w:rsidP="006E42EE">
      <w:pPr>
        <w:spacing w:before="120"/>
        <w:jc w:val="both"/>
        <w:rPr>
          <w:rFonts w:ascii="Times New Roman" w:hAnsi="Times New Roman" w:cs="Times New Roman"/>
          <w:sz w:val="24"/>
          <w:szCs w:val="24"/>
        </w:rPr>
      </w:pPr>
      <w:r w:rsidRPr="00C5401E">
        <w:rPr>
          <w:rFonts w:ascii="Times New Roman" w:hAnsi="Times New Roman" w:cs="Times New Roman"/>
          <w:sz w:val="24"/>
          <w:szCs w:val="24"/>
        </w:rPr>
        <w:t xml:space="preserve">The institute has a central body- Internal Quality Assurance Cell (IQAC) which, in conjunction with the academic curriculum and review committees of the respective departments continuously review the teaching learning process. The institute regards teaching and learning as a core function and has developed explicit system and procedures to ensure and enhance quality. These systems support the main teaching and learning goals articulated in the institute's strategic plan. </w:t>
      </w:r>
    </w:p>
    <w:p w:rsidR="006E42EE" w:rsidRPr="00C5401E" w:rsidRDefault="006E42EE" w:rsidP="006E42EE">
      <w:pPr>
        <w:spacing w:before="120"/>
        <w:jc w:val="both"/>
        <w:rPr>
          <w:rFonts w:ascii="Times New Roman" w:hAnsi="Times New Roman" w:cs="Times New Roman"/>
          <w:sz w:val="24"/>
          <w:szCs w:val="24"/>
        </w:rPr>
      </w:pPr>
      <w:r w:rsidRPr="00C5401E">
        <w:rPr>
          <w:rFonts w:ascii="Times New Roman" w:hAnsi="Times New Roman" w:cs="Times New Roman"/>
          <w:sz w:val="24"/>
          <w:szCs w:val="24"/>
        </w:rPr>
        <w:t>The institution strives to maintain international standards by bringing about changes in its system and process thereby ensuring quality in all facets of its functioning. The quality assurance policy is reviewed and updated annually with the objective to meet international benchmarks thereby developing a system for conscious, consistent and catalytic action to improve the academic and administrative processes of the institution.</w:t>
      </w:r>
    </w:p>
    <w:p w:rsidR="006E42EE" w:rsidRPr="00C5401E" w:rsidRDefault="006E42EE" w:rsidP="006E42EE">
      <w:pPr>
        <w:spacing w:before="120"/>
        <w:jc w:val="both"/>
        <w:rPr>
          <w:rFonts w:ascii="Times New Roman" w:hAnsi="Times New Roman" w:cs="Times New Roman"/>
          <w:bCs/>
          <w:sz w:val="24"/>
          <w:szCs w:val="24"/>
        </w:rPr>
      </w:pPr>
      <w:r w:rsidRPr="00C5401E">
        <w:rPr>
          <w:rFonts w:ascii="Times New Roman" w:hAnsi="Times New Roman" w:cs="Times New Roman"/>
          <w:bCs/>
          <w:sz w:val="24"/>
          <w:szCs w:val="24"/>
        </w:rPr>
        <w:t>IQAC plays a significant role in the Teaching-learning process by way of following:</w:t>
      </w:r>
    </w:p>
    <w:p w:rsidR="006E42EE" w:rsidRPr="00C5401E" w:rsidRDefault="006E42EE" w:rsidP="006E42EE">
      <w:pPr>
        <w:numPr>
          <w:ilvl w:val="0"/>
          <w:numId w:val="1"/>
        </w:numPr>
        <w:tabs>
          <w:tab w:val="clear" w:pos="1440"/>
          <w:tab w:val="num" w:pos="1530"/>
        </w:tabs>
        <w:spacing w:before="120" w:after="0" w:line="240" w:lineRule="auto"/>
        <w:ind w:left="1530"/>
        <w:jc w:val="both"/>
        <w:rPr>
          <w:rFonts w:ascii="Times New Roman" w:hAnsi="Times New Roman" w:cs="Times New Roman"/>
          <w:sz w:val="24"/>
          <w:szCs w:val="24"/>
        </w:rPr>
      </w:pPr>
      <w:r w:rsidRPr="00C5401E">
        <w:rPr>
          <w:rFonts w:ascii="Times New Roman" w:hAnsi="Times New Roman" w:cs="Times New Roman"/>
          <w:sz w:val="24"/>
          <w:szCs w:val="24"/>
        </w:rPr>
        <w:t>IQAC strives to ensure adherence to the quality standards for teaching-learning as laid down in the ‘Quality Assurance Manual’.</w:t>
      </w:r>
    </w:p>
    <w:p w:rsidR="006E42EE" w:rsidRPr="00C5401E" w:rsidRDefault="006E42EE" w:rsidP="006E42EE">
      <w:pPr>
        <w:numPr>
          <w:ilvl w:val="0"/>
          <w:numId w:val="1"/>
        </w:numPr>
        <w:tabs>
          <w:tab w:val="clear" w:pos="1440"/>
          <w:tab w:val="num" w:pos="1530"/>
        </w:tabs>
        <w:spacing w:before="120" w:after="0" w:line="240" w:lineRule="auto"/>
        <w:ind w:left="1530"/>
        <w:jc w:val="both"/>
        <w:rPr>
          <w:rFonts w:ascii="Times New Roman" w:hAnsi="Times New Roman" w:cs="Times New Roman"/>
          <w:sz w:val="24"/>
          <w:szCs w:val="24"/>
        </w:rPr>
      </w:pPr>
      <w:r w:rsidRPr="00C5401E">
        <w:rPr>
          <w:rFonts w:ascii="Times New Roman" w:hAnsi="Times New Roman" w:cs="Times New Roman"/>
          <w:sz w:val="24"/>
          <w:szCs w:val="24"/>
        </w:rPr>
        <w:t>Meetings of the cell involve discussions on problems faced, remedial measures and new methods of teaching-learning process based on inputs received from Academic Curriculum &amp; Review Committees which also serve as policy inputs for the manual.</w:t>
      </w:r>
    </w:p>
    <w:p w:rsidR="006E42EE" w:rsidRPr="00C5401E" w:rsidRDefault="006E42EE" w:rsidP="006E42EE">
      <w:pPr>
        <w:numPr>
          <w:ilvl w:val="0"/>
          <w:numId w:val="1"/>
        </w:numPr>
        <w:tabs>
          <w:tab w:val="clear" w:pos="1440"/>
          <w:tab w:val="num" w:pos="1530"/>
        </w:tabs>
        <w:spacing w:before="120" w:after="0" w:line="240" w:lineRule="auto"/>
        <w:ind w:left="1530"/>
        <w:jc w:val="both"/>
        <w:rPr>
          <w:rFonts w:ascii="Times New Roman" w:hAnsi="Times New Roman" w:cs="Times New Roman"/>
          <w:sz w:val="24"/>
          <w:szCs w:val="24"/>
        </w:rPr>
      </w:pPr>
      <w:r w:rsidRPr="00C5401E">
        <w:rPr>
          <w:rFonts w:ascii="Times New Roman" w:hAnsi="Times New Roman" w:cs="Times New Roman"/>
          <w:bCs/>
          <w:sz w:val="24"/>
          <w:szCs w:val="24"/>
        </w:rPr>
        <w:t>IQAC has regular meetings in which activities relating to the academic development</w:t>
      </w:r>
      <w:r w:rsidRPr="00C5401E">
        <w:rPr>
          <w:rFonts w:ascii="Times New Roman" w:hAnsi="Times New Roman" w:cs="Times New Roman"/>
          <w:b/>
          <w:sz w:val="24"/>
          <w:szCs w:val="24"/>
        </w:rPr>
        <w:t> </w:t>
      </w:r>
      <w:r w:rsidRPr="00C5401E">
        <w:rPr>
          <w:rFonts w:ascii="Times New Roman" w:hAnsi="Times New Roman" w:cs="Times New Roman"/>
          <w:sz w:val="24"/>
          <w:szCs w:val="24"/>
        </w:rPr>
        <w:t xml:space="preserve">of the students such as regular lectures, guest lectures, seminars, workshops, co-curricular activities, industrial visits are discussed. </w:t>
      </w:r>
    </w:p>
    <w:p w:rsidR="006E42EE" w:rsidRPr="00C5401E" w:rsidRDefault="006E42EE" w:rsidP="006E42EE">
      <w:pPr>
        <w:numPr>
          <w:ilvl w:val="0"/>
          <w:numId w:val="1"/>
        </w:numPr>
        <w:tabs>
          <w:tab w:val="clear" w:pos="1440"/>
          <w:tab w:val="num" w:pos="1530"/>
        </w:tabs>
        <w:spacing w:before="120" w:after="0" w:line="240" w:lineRule="auto"/>
        <w:ind w:left="1530"/>
        <w:jc w:val="both"/>
        <w:rPr>
          <w:rFonts w:ascii="Times New Roman" w:hAnsi="Times New Roman" w:cs="Times New Roman"/>
          <w:sz w:val="24"/>
          <w:szCs w:val="24"/>
        </w:rPr>
      </w:pPr>
      <w:r w:rsidRPr="00C5401E">
        <w:rPr>
          <w:rFonts w:ascii="Times New Roman" w:hAnsi="Times New Roman" w:cs="Times New Roman"/>
          <w:sz w:val="24"/>
          <w:szCs w:val="24"/>
        </w:rPr>
        <w:t xml:space="preserve">IQAC looks into the feedback obtained from the students on faculty, curriculum, projects, infrastructure etc. and suggests suitable steps for improvement. </w:t>
      </w:r>
    </w:p>
    <w:p w:rsidR="006E42EE" w:rsidRPr="00C5401E" w:rsidRDefault="006E42EE" w:rsidP="006E42EE">
      <w:pPr>
        <w:numPr>
          <w:ilvl w:val="0"/>
          <w:numId w:val="1"/>
        </w:numPr>
        <w:tabs>
          <w:tab w:val="clear" w:pos="1440"/>
          <w:tab w:val="num" w:pos="1530"/>
        </w:tabs>
        <w:spacing w:before="120" w:after="0" w:line="240" w:lineRule="auto"/>
        <w:ind w:left="1530"/>
        <w:jc w:val="both"/>
        <w:rPr>
          <w:rFonts w:ascii="Times New Roman" w:hAnsi="Times New Roman" w:cs="Times New Roman"/>
          <w:sz w:val="24"/>
          <w:szCs w:val="24"/>
        </w:rPr>
      </w:pPr>
      <w:r w:rsidRPr="00C5401E">
        <w:rPr>
          <w:rFonts w:ascii="Times New Roman" w:hAnsi="Times New Roman" w:cs="Times New Roman"/>
          <w:sz w:val="24"/>
          <w:szCs w:val="24"/>
        </w:rPr>
        <w:t xml:space="preserve">IQAC plans and actively participates in enhancing the infrastructural facilities in terms of space, laboratories, libraries etc. </w:t>
      </w:r>
    </w:p>
    <w:p w:rsidR="006E42EE" w:rsidRPr="00C5401E" w:rsidRDefault="006E42EE" w:rsidP="006E42EE">
      <w:pPr>
        <w:numPr>
          <w:ilvl w:val="0"/>
          <w:numId w:val="1"/>
        </w:numPr>
        <w:tabs>
          <w:tab w:val="clear" w:pos="1440"/>
          <w:tab w:val="num" w:pos="1530"/>
        </w:tabs>
        <w:spacing w:before="120" w:after="0" w:line="240" w:lineRule="auto"/>
        <w:ind w:left="1530"/>
        <w:jc w:val="both"/>
        <w:rPr>
          <w:rFonts w:ascii="Times New Roman" w:hAnsi="Times New Roman" w:cs="Times New Roman"/>
          <w:sz w:val="24"/>
          <w:szCs w:val="24"/>
        </w:rPr>
      </w:pPr>
      <w:r w:rsidRPr="00C5401E">
        <w:rPr>
          <w:rFonts w:ascii="Times New Roman" w:hAnsi="Times New Roman" w:cs="Times New Roman"/>
          <w:sz w:val="24"/>
          <w:szCs w:val="24"/>
        </w:rPr>
        <w:t>It also appreciates, encourages and provides support required to all faculty to participate in Seminars/Conferences, Faculty development programs, etc.</w:t>
      </w:r>
    </w:p>
    <w:p w:rsidR="006E42EE" w:rsidRPr="00C5401E" w:rsidRDefault="006E42EE" w:rsidP="006E42EE">
      <w:pPr>
        <w:numPr>
          <w:ilvl w:val="0"/>
          <w:numId w:val="1"/>
        </w:numPr>
        <w:tabs>
          <w:tab w:val="clear" w:pos="1440"/>
          <w:tab w:val="num" w:pos="1530"/>
        </w:tabs>
        <w:spacing w:before="120" w:after="0" w:line="240" w:lineRule="auto"/>
        <w:ind w:left="1530"/>
        <w:jc w:val="both"/>
        <w:rPr>
          <w:rFonts w:ascii="Times New Roman" w:hAnsi="Times New Roman" w:cs="Times New Roman"/>
          <w:sz w:val="24"/>
          <w:szCs w:val="24"/>
        </w:rPr>
      </w:pPr>
      <w:r w:rsidRPr="00C5401E">
        <w:rPr>
          <w:rFonts w:ascii="Times New Roman" w:hAnsi="Times New Roman" w:cs="Times New Roman"/>
          <w:sz w:val="24"/>
          <w:szCs w:val="24"/>
        </w:rPr>
        <w:t>The IQAC collects feedback from students about the facilities available in the library and any suggestions to improve the same. This is analyzed and recommendations considered and implemented by library committee. These steps have ensured more facilities to the students and increase in books suggested by the students.</w:t>
      </w:r>
    </w:p>
    <w:p w:rsidR="006E42EE" w:rsidRPr="00C5401E" w:rsidRDefault="006E42EE" w:rsidP="006E42EE">
      <w:pPr>
        <w:numPr>
          <w:ilvl w:val="0"/>
          <w:numId w:val="1"/>
        </w:numPr>
        <w:tabs>
          <w:tab w:val="clear" w:pos="1440"/>
          <w:tab w:val="num" w:pos="1530"/>
        </w:tabs>
        <w:spacing w:before="120" w:after="0" w:line="240" w:lineRule="auto"/>
        <w:ind w:left="1530"/>
        <w:jc w:val="both"/>
        <w:rPr>
          <w:rFonts w:ascii="Times New Roman" w:hAnsi="Times New Roman" w:cs="Times New Roman"/>
          <w:sz w:val="24"/>
          <w:szCs w:val="24"/>
        </w:rPr>
      </w:pPr>
      <w:r w:rsidRPr="00C5401E">
        <w:rPr>
          <w:rFonts w:ascii="Times New Roman" w:hAnsi="Times New Roman" w:cs="Times New Roman"/>
          <w:sz w:val="24"/>
          <w:szCs w:val="24"/>
        </w:rPr>
        <w:t xml:space="preserve">Internal Quality Assurance Cell (IQAC) ensures that the Institute maintains the quality standards. </w:t>
      </w:r>
    </w:p>
    <w:p w:rsidR="006E42EE" w:rsidRPr="00C5401E" w:rsidRDefault="006E42EE" w:rsidP="006E42EE">
      <w:pPr>
        <w:autoSpaceDE w:val="0"/>
        <w:autoSpaceDN w:val="0"/>
        <w:adjustRightInd w:val="0"/>
        <w:spacing w:before="120"/>
        <w:jc w:val="both"/>
        <w:rPr>
          <w:rFonts w:ascii="Times New Roman" w:hAnsi="Times New Roman" w:cs="Times New Roman"/>
          <w:sz w:val="24"/>
          <w:szCs w:val="24"/>
        </w:rPr>
      </w:pPr>
      <w:r w:rsidRPr="00C5401E">
        <w:rPr>
          <w:rFonts w:ascii="Times New Roman" w:hAnsi="Times New Roman" w:cs="Times New Roman"/>
          <w:sz w:val="24"/>
          <w:szCs w:val="24"/>
        </w:rPr>
        <w:lastRenderedPageBreak/>
        <w:t xml:space="preserve">IQAC members monitor and evaluate the efficiency and success of the enrichment programmes.  They meet the Principal and the Governing Body from time to time and amend the enrichment programs to meet the desired objectives. These programmes support those offered in the curriculum to include contribution to national development, fostering global competencies among students, inculcating a value system among students and promoting the use of technology in the quest for excellence. </w:t>
      </w:r>
    </w:p>
    <w:p w:rsidR="006E42EE" w:rsidRPr="00C5401E" w:rsidRDefault="006E42EE" w:rsidP="006E42EE">
      <w:pPr>
        <w:spacing w:before="120"/>
        <w:jc w:val="both"/>
        <w:rPr>
          <w:rFonts w:ascii="Times New Roman" w:hAnsi="Times New Roman" w:cs="Times New Roman"/>
          <w:sz w:val="24"/>
          <w:szCs w:val="24"/>
        </w:rPr>
      </w:pPr>
      <w:r w:rsidRPr="00C5401E">
        <w:rPr>
          <w:rFonts w:ascii="Times New Roman" w:hAnsi="Times New Roman" w:cs="Times New Roman"/>
          <w:sz w:val="24"/>
          <w:szCs w:val="24"/>
        </w:rPr>
        <w:t>In short, the IQAC monitors promotion, implementation and continuous improvement of learning resources, assessment procedures, staff developmental activities and works towards the enhancement of the learner’s knowledge, capacity and personality.</w:t>
      </w:r>
      <w:r w:rsidRPr="00C5401E">
        <w:rPr>
          <w:rFonts w:ascii="Times New Roman" w:hAnsi="Times New Roman" w:cs="Times New Roman"/>
          <w:b/>
          <w:sz w:val="24"/>
          <w:szCs w:val="24"/>
        </w:rPr>
        <w:t> </w:t>
      </w:r>
    </w:p>
    <w:p w:rsidR="006E42EE" w:rsidRPr="00C5401E" w:rsidRDefault="006E42EE" w:rsidP="006E42EE">
      <w:pPr>
        <w:autoSpaceDE w:val="0"/>
        <w:autoSpaceDN w:val="0"/>
        <w:adjustRightInd w:val="0"/>
        <w:spacing w:before="120"/>
        <w:jc w:val="both"/>
        <w:rPr>
          <w:rFonts w:ascii="Times New Roman" w:hAnsi="Times New Roman" w:cs="Times New Roman"/>
          <w:sz w:val="24"/>
          <w:szCs w:val="24"/>
        </w:rPr>
      </w:pPr>
    </w:p>
    <w:p w:rsidR="006E42EE" w:rsidRPr="00C5401E" w:rsidRDefault="006E42EE" w:rsidP="006E42EE">
      <w:pPr>
        <w:autoSpaceDE w:val="0"/>
        <w:autoSpaceDN w:val="0"/>
        <w:adjustRightInd w:val="0"/>
        <w:spacing w:before="80"/>
        <w:jc w:val="both"/>
        <w:rPr>
          <w:rFonts w:ascii="Times New Roman" w:hAnsi="Times New Roman" w:cs="Times New Roman"/>
          <w:sz w:val="24"/>
          <w:szCs w:val="24"/>
        </w:rPr>
      </w:pPr>
    </w:p>
    <w:p w:rsidR="006E42EE" w:rsidRDefault="006E42EE" w:rsidP="006E42EE">
      <w:pPr>
        <w:autoSpaceDE w:val="0"/>
        <w:autoSpaceDN w:val="0"/>
        <w:adjustRightInd w:val="0"/>
        <w:spacing w:before="80"/>
        <w:jc w:val="both"/>
      </w:pPr>
    </w:p>
    <w:p w:rsidR="006E42EE" w:rsidRDefault="006E42EE" w:rsidP="006E42EE">
      <w:pPr>
        <w:spacing w:before="80" w:after="0" w:line="240" w:lineRule="auto"/>
        <w:ind w:left="990"/>
        <w:jc w:val="both"/>
      </w:pPr>
    </w:p>
    <w:p w:rsidR="00294B97" w:rsidRDefault="00294B97"/>
    <w:sectPr w:rsidR="00294B97" w:rsidSect="00FB70B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25F" w:rsidRDefault="00D3125F" w:rsidP="00D3125F">
      <w:pPr>
        <w:spacing w:after="0" w:line="240" w:lineRule="auto"/>
      </w:pPr>
      <w:r>
        <w:separator/>
      </w:r>
    </w:p>
  </w:endnote>
  <w:endnote w:type="continuationSeparator" w:id="1">
    <w:p w:rsidR="00D3125F" w:rsidRDefault="00D3125F" w:rsidP="00D31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42688"/>
      <w:docPartObj>
        <w:docPartGallery w:val="Page Numbers (Bottom of Page)"/>
        <w:docPartUnique/>
      </w:docPartObj>
    </w:sdtPr>
    <w:sdtContent>
      <w:p w:rsidR="00D3125F" w:rsidRDefault="00D3125F">
        <w:pPr>
          <w:pStyle w:val="Footer"/>
          <w:jc w:val="center"/>
        </w:pPr>
        <w:fldSimple w:instr=" PAGE   \* MERGEFORMAT ">
          <w:r>
            <w:rPr>
              <w:noProof/>
            </w:rPr>
            <w:t>1</w:t>
          </w:r>
        </w:fldSimple>
      </w:p>
    </w:sdtContent>
  </w:sdt>
  <w:p w:rsidR="00D3125F" w:rsidRDefault="00D31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25F" w:rsidRDefault="00D3125F" w:rsidP="00D3125F">
      <w:pPr>
        <w:spacing w:after="0" w:line="240" w:lineRule="auto"/>
      </w:pPr>
      <w:r>
        <w:separator/>
      </w:r>
    </w:p>
  </w:footnote>
  <w:footnote w:type="continuationSeparator" w:id="1">
    <w:p w:rsidR="00D3125F" w:rsidRDefault="00D3125F" w:rsidP="00D312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146CF"/>
    <w:multiLevelType w:val="hybridMultilevel"/>
    <w:tmpl w:val="5CF6A536"/>
    <w:lvl w:ilvl="0" w:tplc="4CBC3D9A">
      <w:start w:val="1"/>
      <w:numFmt w:val="bullet"/>
      <w:lvlText w:val=""/>
      <w:lvlJc w:val="left"/>
      <w:pPr>
        <w:tabs>
          <w:tab w:val="num" w:pos="1440"/>
        </w:tabs>
        <w:ind w:left="1440" w:hanging="50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6E42EE"/>
    <w:rsid w:val="00294B97"/>
    <w:rsid w:val="006E42EE"/>
    <w:rsid w:val="00B62A9B"/>
    <w:rsid w:val="00D3125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EE"/>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12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125F"/>
    <w:rPr>
      <w:rFonts w:eastAsiaTheme="minorEastAsia"/>
      <w:szCs w:val="22"/>
      <w:lang w:bidi="ar-SA"/>
    </w:rPr>
  </w:style>
  <w:style w:type="paragraph" w:styleId="Footer">
    <w:name w:val="footer"/>
    <w:basedOn w:val="Normal"/>
    <w:link w:val="FooterChar"/>
    <w:uiPriority w:val="99"/>
    <w:unhideWhenUsed/>
    <w:rsid w:val="00D31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5F"/>
    <w:rPr>
      <w:rFonts w:eastAsiaTheme="minorEastAsia"/>
      <w:szCs w:val="22"/>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iiim</cp:lastModifiedBy>
  <cp:revision>2</cp:revision>
  <dcterms:created xsi:type="dcterms:W3CDTF">2021-07-01T04:28:00Z</dcterms:created>
  <dcterms:modified xsi:type="dcterms:W3CDTF">2021-07-08T09:00:00Z</dcterms:modified>
</cp:coreProperties>
</file>